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BB33" w14:textId="0FF37E4D" w:rsidR="00094B67" w:rsidRDefault="00E63B86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08768134"/>
      <w:r w:rsidRPr="00E63B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СС </w:t>
      </w:r>
      <w:r w:rsidRPr="00E63B86">
        <w:rPr>
          <w:rFonts w:ascii="Times New Roman" w:hAnsi="Times New Roman" w:cs="Times New Roman"/>
          <w:b/>
          <w:sz w:val="28"/>
          <w:szCs w:val="28"/>
        </w:rPr>
        <w:t>12.</w:t>
      </w:r>
      <w:r w:rsidRPr="00E63B86">
        <w:rPr>
          <w:rFonts w:ascii="Times New Roman" w:hAnsi="Times New Roman" w:cs="Times New Roman"/>
          <w:sz w:val="28"/>
          <w:szCs w:val="28"/>
          <w:lang w:val="kk-KZ"/>
        </w:rPr>
        <w:t xml:space="preserve"> Тақырып</w:t>
      </w:r>
      <w:r w:rsidRPr="00E63B8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63B86">
        <w:rPr>
          <w:rFonts w:ascii="Times New Roman" w:hAnsi="Times New Roman" w:cs="Times New Roman"/>
          <w:sz w:val="28"/>
          <w:szCs w:val="28"/>
          <w:lang w:val="kk-KZ"/>
        </w:rPr>
        <w:t>Тіндік дақылды жасушалардың өмір сүруіне типтік қисықтардың сызықтық (а) және жартылай логарифмдік (б) масштабтағы иондаушы сәулелену дозасына тәуелділігі</w:t>
      </w:r>
      <w:bookmarkEnd w:id="0"/>
    </w:p>
    <w:p w14:paraId="2F11359B" w14:textId="77777777" w:rsidR="00E63B86" w:rsidRPr="00E63B86" w:rsidRDefault="00E63B86" w:rsidP="00E63B8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Негізгі түсінік</w:t>
      </w:r>
    </w:p>
    <w:p w14:paraId="42424E7B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B86">
        <w:rPr>
          <w:rFonts w:ascii="Times New Roman" w:hAnsi="Times New Roman" w:cs="Times New Roman"/>
          <w:sz w:val="28"/>
          <w:szCs w:val="28"/>
          <w:lang w:val="kk-KZ"/>
        </w:rPr>
        <w:t xml:space="preserve">Иондаушы сәулелену жасушаларға әсер еткенде олардың өмір сүру қабілеті (виживандық) төмендейді. Бұл тәуелділік </w:t>
      </w:r>
      <w:r w:rsidRPr="00E63B86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«жасушаның тіршілік қисығы» (cell survival curve)</w:t>
      </w:r>
      <w:r w:rsidRPr="00E63B86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14:paraId="04C98FFE" w14:textId="77777777" w:rsidR="00E63B86" w:rsidRPr="00E63B86" w:rsidRDefault="00E63B86" w:rsidP="00E6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Тіндік дақылды жасушалар</w:t>
      </w:r>
      <w:r w:rsidRPr="00E63B86">
        <w:rPr>
          <w:rFonts w:ascii="Times New Roman" w:hAnsi="Times New Roman" w:cs="Times New Roman"/>
          <w:sz w:val="28"/>
          <w:szCs w:val="28"/>
          <w:lang w:val="kk-KZ"/>
        </w:rPr>
        <w:t xml:space="preserve"> (тканевые клеточные культуры) – бұл лабораторияда өсірілген және біртекті жасушалардан тұратын үлгілер.</w:t>
      </w:r>
    </w:p>
    <w:p w14:paraId="43A5A571" w14:textId="77777777" w:rsidR="00E63B86" w:rsidRPr="00E63B86" w:rsidRDefault="00E63B86" w:rsidP="00E63B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  <w:lang w:val="kk-KZ"/>
        </w:rPr>
        <w:t>Иондаушы сәулелену дозасы (D)</w:t>
      </w:r>
      <w:r w:rsidRPr="00E63B86">
        <w:rPr>
          <w:rFonts w:ascii="Times New Roman" w:hAnsi="Times New Roman" w:cs="Times New Roman"/>
          <w:sz w:val="28"/>
          <w:szCs w:val="28"/>
          <w:lang w:val="kk-KZ"/>
        </w:rPr>
        <w:t xml:space="preserve"> – грей (Gy) бірлігінде өлшенетін сәулеленудің энергиясы, ол жасушаға түскен энергияны сипаттайды.</w:t>
      </w:r>
    </w:p>
    <w:p w14:paraId="44C8B34C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B86">
        <w:rPr>
          <w:rFonts w:ascii="Times New Roman" w:hAnsi="Times New Roman" w:cs="Times New Roman"/>
          <w:sz w:val="28"/>
          <w:szCs w:val="28"/>
          <w:lang w:val="kk-KZ"/>
        </w:rPr>
        <w:t>Жасушаның тіршілік қисығы дозаның өсуіне байланысты тірі қалатын жасушалардың пайызын көрсетеді.</w:t>
      </w:r>
    </w:p>
    <w:p w14:paraId="62933CE1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r w:rsidRPr="00E63B86">
        <w:rPr>
          <w:rFonts w:ascii="Times New Roman" w:hAnsi="Times New Roman" w:cs="Times New Roman"/>
          <w:sz w:val="28"/>
          <w:szCs w:val="28"/>
        </w:rPr>
        <w:pict w14:anchorId="642039A0">
          <v:rect id="_x0000_i1049" style="width:0;height:1.5pt" o:hralign="center" o:hrstd="t" o:hr="t" fillcolor="#a0a0a0" stroked="f"/>
        </w:pict>
      </w:r>
    </w:p>
    <w:p w14:paraId="45936E83" w14:textId="77777777" w:rsidR="00E63B86" w:rsidRPr="00E63B86" w:rsidRDefault="00E63B86" w:rsidP="00E6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масштабтағы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график (а)</w:t>
      </w:r>
    </w:p>
    <w:p w14:paraId="44036B36" w14:textId="36B2CE09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масштаб: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y=S</m:t>
        </m:r>
      </m:oMath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x=D</m:t>
        </m:r>
      </m:oMath>
    </w:p>
    <w:p w14:paraId="5234C55E" w14:textId="31C982E5" w:rsidR="00E63B86" w:rsidRPr="00E63B86" w:rsidRDefault="00E63B86" w:rsidP="00E6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Pr="00E63B86">
        <w:rPr>
          <w:rFonts w:ascii="Times New Roman" w:hAnsi="Times New Roman" w:cs="Times New Roman"/>
          <w:sz w:val="28"/>
          <w:szCs w:val="28"/>
        </w:rPr>
        <w:t>– тірі қалған жасушалардың үлесі (0-1 аралығында).</w:t>
      </w:r>
    </w:p>
    <w:p w14:paraId="4D847D51" w14:textId="77777777" w:rsidR="00E63B86" w:rsidRPr="00E63B86" w:rsidRDefault="00E63B86" w:rsidP="00E63B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тұрақты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тәрізді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:</w:t>
      </w:r>
    </w:p>
    <w:p w14:paraId="6EC861EB" w14:textId="1F996EC9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-(αD+β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186157E1" w14:textId="7C7362B6" w:rsidR="00E63B86" w:rsidRPr="00E63B86" w:rsidRDefault="00E63B86" w:rsidP="00E6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αD</m:t>
        </m:r>
      </m:oMath>
      <w:r w:rsidRPr="00E63B8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</w:t>
      </w:r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бөлшегінің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жасушаны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өлтіру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ықтималдығы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69750E9B" w14:textId="659D7F31" w:rsidR="00E63B86" w:rsidRPr="00E63B86" w:rsidRDefault="00E63B86" w:rsidP="00E63B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β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63B8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квадраттық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</w:t>
      </w:r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зақымдаушы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ықтималдығы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4ABE2F2B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графикте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сызыққа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ұқсап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7D245CCF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Көрініс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төмендеу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77096962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r w:rsidRPr="00E63B86">
        <w:rPr>
          <w:rFonts w:ascii="Times New Roman" w:hAnsi="Times New Roman" w:cs="Times New Roman"/>
          <w:sz w:val="28"/>
          <w:szCs w:val="28"/>
        </w:rPr>
        <w:pict w14:anchorId="434FAE5A">
          <v:rect id="_x0000_i1050" style="width:0;height:1.5pt" o:hralign="center" o:hrstd="t" o:hr="t" fillcolor="#a0a0a0" stroked="f"/>
        </w:pict>
      </w:r>
    </w:p>
    <w:p w14:paraId="3F1CBBEE" w14:textId="77777777" w:rsidR="00E63B86" w:rsidRPr="00E63B86" w:rsidRDefault="00E63B86" w:rsidP="00E6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Жартылай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логарифмдік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масштабтағы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график (б)</w:t>
      </w:r>
    </w:p>
    <w:p w14:paraId="4C625F85" w14:textId="69ABF90F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Жартылай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логарифмдік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масштаб: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log</m:t>
        </m:r>
        <m:r>
          <w:rPr>
            <w:rFonts w:ascii="Cambria Math" w:hAnsi="Cambria Math" w:cs="Times New Roman"/>
            <w:sz w:val="28"/>
            <w:szCs w:val="28"/>
          </w:rPr>
          <m:t>⁡(S)</m:t>
        </m:r>
      </m:oMath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x=D</m:t>
        </m:r>
      </m:oMath>
    </w:p>
    <w:p w14:paraId="74F744C9" w14:textId="77777777" w:rsidR="00E63B86" w:rsidRPr="00E63B86" w:rsidRDefault="00E63B86" w:rsidP="00E6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Логарифмді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масштабта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көбіне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екі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бөліктен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тұрады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:</w:t>
      </w:r>
    </w:p>
    <w:p w14:paraId="4D16BA32" w14:textId="7B609013" w:rsidR="00E63B86" w:rsidRPr="00E63B86" w:rsidRDefault="00E63B86" w:rsidP="00E63B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логарифмдік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log</m:t>
        </m:r>
        <m:r>
          <w:rPr>
            <w:rFonts w:ascii="Cambria Math" w:hAnsi="Cambria Math" w:cs="Times New Roman"/>
            <w:sz w:val="28"/>
            <w:szCs w:val="28"/>
          </w:rPr>
          <m:t>⁡(S)∼-αD</m:t>
        </m:r>
      </m:oMath>
    </w:p>
    <w:p w14:paraId="7BF1EEA5" w14:textId="162ABE0D" w:rsidR="00E63B86" w:rsidRPr="00E63B86" w:rsidRDefault="00E63B86" w:rsidP="00E63B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Квадраттық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log</m:t>
        </m:r>
        <m:r>
          <w:rPr>
            <w:rFonts w:ascii="Cambria Math" w:hAnsi="Cambria Math" w:cs="Times New Roman"/>
            <w:sz w:val="28"/>
            <w:szCs w:val="28"/>
          </w:rPr>
          <m:t>⁡(S)∼-(αD+β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63B86">
        <w:rPr>
          <w:rFonts w:ascii="Times New Roman" w:hAnsi="Times New Roman" w:cs="Times New Roman"/>
          <w:sz w:val="28"/>
          <w:szCs w:val="28"/>
        </w:rPr>
        <w:t>ретінде шығады.</w:t>
      </w:r>
    </w:p>
    <w:p w14:paraId="0B5D3205" w14:textId="77777777" w:rsidR="00E63B86" w:rsidRPr="00E63B86" w:rsidRDefault="00E63B86" w:rsidP="00E63B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жасушаның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тіршілігіне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ететін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шағын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өзгерістерді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жақсы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көрсетеді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дозадағы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салыстырылады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1154A9E2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Көрініс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біртекті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төмендеу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дөңгеленген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сызыққа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78060230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r w:rsidRPr="00E63B86">
        <w:rPr>
          <w:rFonts w:ascii="Times New Roman" w:hAnsi="Times New Roman" w:cs="Times New Roman"/>
          <w:sz w:val="28"/>
          <w:szCs w:val="28"/>
        </w:rPr>
        <w:pict w14:anchorId="62E09CDE">
          <v:rect id="_x0000_i1051" style="width:0;height:1.5pt" o:hralign="center" o:hrstd="t" o:hr="t" fillcolor="#a0a0a0" stroked="f"/>
        </w:pict>
      </w:r>
    </w:p>
    <w:p w14:paraId="198EE965" w14:textId="77777777" w:rsidR="00E63B86" w:rsidRPr="00E63B86" w:rsidRDefault="00E63B86" w:rsidP="00E6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Қисықтың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типтік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формалары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821"/>
        <w:gridCol w:w="4306"/>
      </w:tblGrid>
      <w:tr w:rsidR="00E63B86" w:rsidRPr="00E63B86" w14:paraId="61C4BE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9C8835" w14:textId="77777777" w:rsidR="00E63B86" w:rsidRPr="00E63B86" w:rsidRDefault="00E63B86" w:rsidP="00E63B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0" w:type="auto"/>
            <w:vAlign w:val="center"/>
            <w:hideMark/>
          </w:tcPr>
          <w:p w14:paraId="02221BCB" w14:textId="77777777" w:rsidR="00E63B86" w:rsidRPr="00E63B86" w:rsidRDefault="00E63B86" w:rsidP="00E63B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Қисық</w:t>
            </w:r>
            <w:proofErr w:type="spellEnd"/>
            <w:r w:rsidRPr="00E63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0F99C" w14:textId="77777777" w:rsidR="00E63B86" w:rsidRPr="00E63B86" w:rsidRDefault="00E63B86" w:rsidP="00E63B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Түсіндіру</w:t>
            </w:r>
            <w:proofErr w:type="spellEnd"/>
          </w:p>
        </w:tc>
      </w:tr>
      <w:tr w:rsidR="00E63B86" w:rsidRPr="00E63B86" w14:paraId="47C09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5A316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Сызықтық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Linear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5DE61B4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төмендеу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дозада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құлдырау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5700A4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дозалардағы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тірі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қалу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айырмашылықты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көрсетпейді</w:t>
            </w:r>
            <w:proofErr w:type="spellEnd"/>
          </w:p>
        </w:tc>
      </w:tr>
      <w:tr w:rsidR="00E63B86" w:rsidRPr="00E63B86" w14:paraId="677D9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AD117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логарифмдік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Semi-log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343A51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дозада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тегіс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сызық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қисық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E22E5" w14:textId="77777777" w:rsidR="00E63B86" w:rsidRPr="00E63B86" w:rsidRDefault="00E63B86" w:rsidP="00E6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Қауіпті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дозаларды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тірі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қалу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пайызын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салыстырады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>радиобиологияда</w:t>
            </w:r>
            <w:proofErr w:type="spellEnd"/>
            <w:r w:rsidRPr="00E63B86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</w:p>
        </w:tc>
      </w:tr>
    </w:tbl>
    <w:p w14:paraId="57901C9E" w14:textId="77777777" w:rsidR="00E63B86" w:rsidRPr="00E63B86" w:rsidRDefault="00E63B86" w:rsidP="00E63B86">
      <w:pPr>
        <w:rPr>
          <w:rFonts w:ascii="Times New Roman" w:hAnsi="Times New Roman" w:cs="Times New Roman"/>
          <w:sz w:val="28"/>
          <w:szCs w:val="28"/>
        </w:rPr>
      </w:pPr>
      <w:r w:rsidRPr="00E63B86">
        <w:rPr>
          <w:rFonts w:ascii="Times New Roman" w:hAnsi="Times New Roman" w:cs="Times New Roman"/>
          <w:sz w:val="28"/>
          <w:szCs w:val="28"/>
        </w:rPr>
        <w:pict w14:anchorId="5DEED93F">
          <v:rect id="_x0000_i1052" style="width:0;height:1.5pt" o:hralign="center" o:hrstd="t" o:hr="t" fillcolor="#a0a0a0" stroked="f"/>
        </w:pict>
      </w:r>
    </w:p>
    <w:p w14:paraId="4EA6BD0D" w14:textId="77777777" w:rsidR="00E63B86" w:rsidRPr="00E63B86" w:rsidRDefault="00E63B86" w:rsidP="00E63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6DAF8BE3" w14:textId="77777777" w:rsidR="00E63B86" w:rsidRPr="00E63B86" w:rsidRDefault="00E63B86" w:rsidP="00E6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Тіндік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дақылды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қисығы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доза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өсуіне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қарай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экспоненциалдық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төмендейді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02968073" w14:textId="77777777" w:rsidR="00E63B86" w:rsidRPr="00E63B86" w:rsidRDefault="00E63B86" w:rsidP="00E6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шкала: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құлдырайды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62CA6E5A" w14:textId="77777777" w:rsidR="00E63B86" w:rsidRPr="00E63B86" w:rsidRDefault="00E63B86" w:rsidP="00E6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Жартылай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лог шкала:</w:t>
      </w:r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дөңгеленген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тіндік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зақымдануды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нақты</w:t>
      </w:r>
      <w:proofErr w:type="spellEnd"/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көрсетеді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0AF863D8" w14:textId="4D9928D1" w:rsidR="00E63B86" w:rsidRPr="00E63B86" w:rsidRDefault="00E63B86" w:rsidP="00E63B8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Қисықты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r w:rsidRPr="00E63B86">
        <w:rPr>
          <w:rFonts w:ascii="Times New Roman" w:hAnsi="Times New Roman" w:cs="Times New Roman"/>
          <w:b/>
          <w:bCs/>
          <w:sz w:val="28"/>
          <w:szCs w:val="28"/>
        </w:rPr>
        <w:t xml:space="preserve">α/β </w:t>
      </w:r>
      <w:proofErr w:type="spellStart"/>
      <w:r w:rsidRPr="00E63B86">
        <w:rPr>
          <w:rFonts w:ascii="Times New Roman" w:hAnsi="Times New Roman" w:cs="Times New Roman"/>
          <w:b/>
          <w:bCs/>
          <w:sz w:val="28"/>
          <w:szCs w:val="28"/>
        </w:rPr>
        <w:t>моделі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B8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E63B86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S=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-(αD+β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p>
        </m:sSup>
      </m:oMath>
      <w:r w:rsidRPr="00E63B86">
        <w:rPr>
          <w:rFonts w:ascii="Times New Roman" w:hAnsi="Times New Roman" w:cs="Times New Roman"/>
          <w:sz w:val="28"/>
          <w:szCs w:val="28"/>
        </w:rPr>
        <w:t>.</w:t>
      </w:r>
    </w:p>
    <w:p w14:paraId="4CCFE74B" w14:textId="77777777" w:rsidR="00E63B86" w:rsidRPr="00E63B86" w:rsidRDefault="00E63B86">
      <w:pPr>
        <w:rPr>
          <w:rFonts w:ascii="Times New Roman" w:hAnsi="Times New Roman" w:cs="Times New Roman"/>
          <w:sz w:val="28"/>
          <w:szCs w:val="28"/>
        </w:rPr>
      </w:pPr>
    </w:p>
    <w:p w14:paraId="2E1E3F5A" w14:textId="77777777" w:rsidR="00E63B86" w:rsidRPr="00E63B86" w:rsidRDefault="00E63B86">
      <w:pPr>
        <w:rPr>
          <w:rFonts w:ascii="Times New Roman" w:hAnsi="Times New Roman" w:cs="Times New Roman"/>
          <w:sz w:val="28"/>
          <w:szCs w:val="28"/>
        </w:rPr>
      </w:pPr>
    </w:p>
    <w:sectPr w:rsidR="00E63B86" w:rsidRPr="00E6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B5E"/>
    <w:multiLevelType w:val="multilevel"/>
    <w:tmpl w:val="A79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23295"/>
    <w:multiLevelType w:val="multilevel"/>
    <w:tmpl w:val="567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50A15"/>
    <w:multiLevelType w:val="multilevel"/>
    <w:tmpl w:val="EDA8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C1375"/>
    <w:multiLevelType w:val="multilevel"/>
    <w:tmpl w:val="2B0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B5A2E"/>
    <w:multiLevelType w:val="multilevel"/>
    <w:tmpl w:val="C22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955877">
    <w:abstractNumId w:val="3"/>
  </w:num>
  <w:num w:numId="2" w16cid:durableId="1600797588">
    <w:abstractNumId w:val="0"/>
  </w:num>
  <w:num w:numId="3" w16cid:durableId="1567884250">
    <w:abstractNumId w:val="1"/>
  </w:num>
  <w:num w:numId="4" w16cid:durableId="2112122598">
    <w:abstractNumId w:val="4"/>
  </w:num>
  <w:num w:numId="5" w16cid:durableId="15002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86"/>
    <w:rsid w:val="00094B67"/>
    <w:rsid w:val="005E468F"/>
    <w:rsid w:val="00985968"/>
    <w:rsid w:val="00E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666"/>
  <w15:chartTrackingRefBased/>
  <w15:docId w15:val="{6DE05977-4EE6-43DB-94F7-C4B5E19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B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B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B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B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3B86"/>
    <w:rPr>
      <w:b/>
      <w:bCs/>
      <w:smallCaps/>
      <w:color w:val="2F5496" w:themeColor="accent1" w:themeShade="BF"/>
      <w:spacing w:val="5"/>
    </w:rPr>
  </w:style>
  <w:style w:type="character" w:customStyle="1" w:styleId="y2iqfc">
    <w:name w:val="y2iqfc"/>
    <w:basedOn w:val="a0"/>
    <w:qFormat/>
    <w:rsid w:val="00E6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2026-01-10T01:45:00Z</dcterms:created>
  <dcterms:modified xsi:type="dcterms:W3CDTF">2026-01-10T01:46:00Z</dcterms:modified>
</cp:coreProperties>
</file>